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 w:val="0"/>
          <w:i w:val="0"/>
          <w:color w:val="auto"/>
          <w:sz w:val="28"/>
          <w:szCs w:val="28"/>
          <w:highlight w:val="none"/>
          <w:shd w:val="clear" w:color="auto" w:fill="F0F7FD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auto"/>
          <w:sz w:val="28"/>
          <w:szCs w:val="28"/>
          <w:highlight w:val="none"/>
          <w:shd w:val="clear" w:color="auto" w:fill="F0F7FD"/>
          <w:lang w:eastAsia="zh-CN"/>
        </w:rPr>
        <w:t>禁止在饲料和动物饮用水</w:t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8"/>
          <w:szCs w:val="28"/>
          <w:highlight w:val="none"/>
          <w:u w:val="none"/>
          <w:shd w:val="clear" w:color="auto" w:fill="F0F7FD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8"/>
          <w:szCs w:val="28"/>
          <w:highlight w:val="none"/>
          <w:u w:val="none"/>
          <w:shd w:val="clear" w:color="auto" w:fill="F0F7FD"/>
          <w:lang w:eastAsia="zh-CN"/>
        </w:rPr>
        <w:instrText xml:space="preserve">HYPERLINK "http://www.med126.com/mingzu/2009/20090512123016_154714.shtml"</w:instrText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8"/>
          <w:szCs w:val="28"/>
          <w:highlight w:val="none"/>
          <w:u w:val="none"/>
          <w:shd w:val="clear" w:color="auto" w:fill="F0F7FD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8"/>
          <w:szCs w:val="28"/>
          <w:highlight w:val="none"/>
          <w:u w:val="none"/>
          <w:shd w:val="clear" w:color="auto" w:fill="F0F7FD"/>
          <w:lang w:eastAsia="zh-CN"/>
        </w:rPr>
        <w:t>中使</w:t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8"/>
          <w:szCs w:val="28"/>
          <w:highlight w:val="none"/>
          <w:u w:val="none"/>
          <w:shd w:val="clear" w:color="auto" w:fill="F0F7FD"/>
          <w:lang w:eastAsia="zh-CN"/>
        </w:rPr>
        <w:fldChar w:fldCharType="end"/>
      </w:r>
      <w:r>
        <w:rPr>
          <w:rFonts w:hint="eastAsia" w:ascii="宋体" w:hAnsi="宋体" w:eastAsia="宋体" w:cs="宋体"/>
          <w:b/>
          <w:bCs w:val="0"/>
          <w:i w:val="0"/>
          <w:color w:val="auto"/>
          <w:sz w:val="28"/>
          <w:szCs w:val="28"/>
          <w:highlight w:val="none"/>
          <w:shd w:val="clear" w:color="auto" w:fill="F0F7FD"/>
          <w:lang w:eastAsia="zh-CN"/>
        </w:rPr>
        <w:t>用的药物品种目录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shd w:val="clear" w:color="auto" w:fill="FFFFFF"/>
          <w:lang w:eastAsia="zh-CN"/>
        </w:rPr>
        <w:t>（2002年2月9日农业部、卫生部、国家食品药品监督管理局公告第176号）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为加强饲料、兽药和人用药品管理，防止在饲料生产、经营、使用和动物饮用水中超范围、超剂量使用兽药和饲料添加剂，杜绝滥用违禁药品的行为，根据《饲料和饲料添加剂管理条例》、《兽药管理条例》、《药品管理法》的规定，农业部、卫生部、国家药品监督管理局联合发布</w:t>
      </w: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lang w:eastAsia="zh-CN"/>
        </w:rPr>
        <w:t>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br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 xml:space="preserve">【发布单位】 农业部、卫生部、国家药品监督管理局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br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【发布文号】 农业部公告第176号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br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【发布日期】 2002-02-09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br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br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为加强饲料、兽药和人用药品管理，防止在饲料生产、经营、使用和动物饮用水中超范围、超剂量使用兽药和饲料添加剂，杜绝滥用违禁药品的行为，根据《饲料和饲料添加剂管理条例》、《兽药管理条例》、《药品管理法》的有关规定，现公布《禁止在饲料和动物饮用水中使用的药物品种目录》,并就有关事项公告如下：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 xml:space="preserve">　　一、凡生产、经营和使用的营养性饲料添加剂和一般饲料添加剂，均应属于《允许使用的饲料添加剂品种目录》（农业部第105号公告)中规定的品种及经审批公布的新饲料添加剂，生产饲料添加剂的企业需办理生产许可证和产品批准文号，新饲料添加剂需办理新饲料添加剂证书，医学.全在.线搜.集整理 .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www.med126.com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经营企业必须按照《饲料和饲料添加剂管理条例》第十六条、第十七条、第十八条的规定从事经营活动，不得经营和使用未经批准生产的饲料添加剂。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二、凡生产含有药物饲料添加剂的饲料产品，必须严格执行《饲料药物添加剂使用规范》（农业部168号公告，以下简称《规范》)的规定，不得添加《规范》附录二中的饲料药物添加剂。凡生产含有《规范》附录一中的饲料药物添加剂的饲料产品，必须执行《饲料标签》标准的规定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三、凡在饲养过程中使用药物饲料添加剂，需按照《规范》规定执行，不得超范围、超剂量使用药物饲料添加剂。使用药物饲料添加剂必须遵守休药期、配伍禁忌等有关规定。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四、人用药品的生产、销售必须遵守《药品管理法》及相关法规的规定。未办理兽药、饲料添加剂审批手续的人用药品，不得直接用于饲料生产和饲养过程。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五、生产、销售《禁止在饲料和动物饮用水中使用的药物品种目录》所列品种的医药企业或个人，违反《药品管理法》第四十八条规定，向饲料企业和养殖企业（或个人)销售的，由药品监督管理部门按照《药品管理法》第七十四条的规定给予处罚；生产、销售《禁止在饲料和动物饮用水中使用的药物品种目录》所列品种的兽药企业或个人，向饲料企业销售的，由兽药行政管理部门按照《兽药管理条例》第四十二条的规定给予处罚；违反《饲料和饲料添加剂管理条例》第十七条、第十八条、第十九条规定，生产、经营、使用《禁止在饲料和动物饮用水中使用的药物品种目录》所列品种的饲料和饲料添加剂生产企业或个人，由饲料管理部门按照《饲料和饲料添加剂管理条例》第二十五条、第二十八条、第二十九条的规定给予处罚。其他单位和个人生产、经营、使用《禁止在饲料和动物饮用水中使用的药物品种目录》所列品种，用于饲料生产和饲养过程中的，上述有关部门按照谁发现谁查处的原则，依据各自法律法规予以处罚；构成犯罪的，要移送司法机关，依法追究刑事责任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六、各级饲料、兽药、食品和药品监督管理部门要密切配合，协同行动，加大对饲料生产、经营、使用和动物饮用水中非法使用违禁药物违法行为的打击力度。要加快制定并完善饲料安全标准及检测方法、动物产品有毒有害物质残留标准及检测方法，为行政执法提供技术依据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七、各级饲料、兽药和药品监督管理部门要进一步加强新闻宣传和科普教育。要将查处饲料和饲养过程中非法使用违禁药物列为宣传工作重点，充分利用各种新闻媒体宣传饲料、兽药和人用药品的管理法规，追踪大案要案，普及饲料、饲养和安全使用兽药知识，努力提高社会各方面对兽药使用管理重要性的认识，为降低药物残留危害，保证动物性食品安全创造良好的外部环境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中华人民共和国农业部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中华人民共和国卫生部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国家药品监督管理局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二〇〇二年二月九日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lang w:eastAsia="zh-CN"/>
        </w:rPr>
        <w:t>附件：禁止在饲料和动物饮用水中使用的药物品种目录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</w: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"http://www.med126.com/pharm/2009/20090113072132_103153.shtml"</w:instrTex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u w:val="none"/>
          <w:lang w:eastAsia="zh-CN"/>
        </w:rPr>
        <w:t>肾上腺素</w: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  <w:t>受体激动剂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1．盐酸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"http://www.med126.com/pharm/2009/20090107115239_47918.shtml"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克仑特罗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（Clenbuterol Hydrochloride)：中华人民共和国药典（以下简称药典)2000年二部P605。β2肾上腺素受体激动药。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2．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"http://www.med126.com/pharm/2009/20090113072114_103123.shtml"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沙丁胺醇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（Salbutamol)：药典2000年二部P316。β2肾上腺素受体激动药。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3．硫酸沙丁胺醇（SalbutamolSulfate)：药典2000年二部P870。β2肾上腺素受体激动药。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4．莱克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"http://www.med126.com/pharm/2009/20090113072133_103159.shtml"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多巴胺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（Ractopamine)：一种β兴奋剂，美国食品和药物管理局（FDA)已批准，中国未批准。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5．盐酸多巴胺（Dopamine Hydrochloride)：药典2000年二部P591。多巴胺受体激动药。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6．西马特罗（Cimaterol)：美国氰胺公司开发的产品，一种β兴奋剂，FDA未批准。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7．硫酸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"http://www.med126.com/pharm/2009/20090113072114_103125.shtml"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特布他林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（Terbutaline Sulfate)：药典2000年二部P890。β2肾上腺受体激动药。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  <w:t>二、性激素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8．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"http://www.med126.com/pharm/2009/20090107151450_50902.shtml"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己烯雌酚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（Diethylstibestrol)：药典2000年二部P42。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"http://www.med126.com/pharm/2009/20090107154019_51301.shtml"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雌激素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类药。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9．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"http://www.med126.com/pharm/2009/20090113071944_102971.shtml"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雌二醇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（Estradiol)：药典2000年二部P1005。雌激素类药。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10．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"http://www.med126.com/pharm/2009/20090113071939_102964.shtml"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戊酸雌二醇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（EstradiolValerate)：药典2000年二部P124。雌激素类药。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11．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"http://www.med126.com/pharm/2009/20090113071945_102973.shtml"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苯甲酸雌二醇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 xml:space="preserve">（EstradiolBenzoate)：药典2000年二部P369。雌激素类药。 医,学.全在.线搜集.整理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www.med126.com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中华人民共和国兽药典（以下简称兽药典)2000年版一部P109。雌激素类药。用于发情不明显动物的催情及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"http://www.med126.com/pharm/2009/20090113051335_90970.shtml"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胎衣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滞留、死胎的排除。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12．氯烯雌醚（Chlorotrianisene)药典2000年二部P919。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13．炔诺醇(Ethinylestradiol)药典2000年二部P422。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14．炔诺醚(Quinestrol)药典2000年二部P424。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15．醋酸氯地孕酮（Chlormadinone acetate)药典2000年二部P1037。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16．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"http://www.med126.com/pharm/2009/20090113071755_102847.shtml"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左炔诺孕酮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(Levonorgestrel)药典2000年二部P107。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17．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"http://www.med126.com/pharm/2009/20090113071946_102979.shtml"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炔诺酮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(Norethisterone)药典2000年二部P420。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18．绒毛膜促性腺激素(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"http://www.med126.com/pharm/2009/20090113072009_103018.shtml"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绒促性素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 xml:space="preserve">)（Chorionic Gonadotrophin)：药典2000年二部P534。促性腺激素药。 医,学.全在.线搜集.整理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www.med126.com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兽药典2000年版一部P146。激素类药。用于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"http://www.med126.com/tcm/2009/20090113022025_76340.shtml"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性功能障碍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、习惯性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"http://www.med126.com/tcm/2009/20090113023520_77661.shtml"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流产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及卵巢囊肿等。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19．促卵泡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"http://www.med126.com/pharm/2009/20090107113123_47580.shtml"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生长激素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"http://www.med126.com/pharm/2009/20090113072002_103000.shtml"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尿促性素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主要含卵泡刺激FSHT和黄体生成素LH)（Menotropins)：药典2000年二部P321。促性腺激素类药。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</w: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  <w:t>三、蛋白同化激素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20．碘化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"http://www.med126.com/pharm/2009/20090113051316_90938.shtml"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酪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蛋白(Iodinated Casein)：蛋白同化激素类，为甲状腺素的前驱物质，具有类似甲状腺素的生理作用。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21．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"http://www.med126.com/pharm/2009/20090107124629_48764.shtml"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苯丙酸诺龙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及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"http://www.med126.com/drug/2008/31881.html"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苯丙酸诺龙注射液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（Nandrolone phenylpropionate)药典2000年二部P365。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</w:t>
      </w:r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  <w:t>四、精神药品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22．（盐酸)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"http://www.med126.com/pharm/2009/20090113072213_103222.shtml"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氯丙嗪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（Chlorpromazine Hydrochloride)：药典2000年二部P676。抗精神病药。兽药典2000年版一部P177。镇静药。用于强化麻醉以及使动物安静等。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</w:t>
      </w: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23．盐酸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"http://www.med126.com/pharm/2008/20081222061403_37979.shtml"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异丙嗪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（Promethazine Hydrochloride)：药典2000年二部P602。抗组胺药。兽药典2000年版一部P164。抗组胺药。用于变态反应性疾病，如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"http://www.med126.com/pharm/2009/20090113054708_94194.shtml"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荨麻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疹、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"http://www.med126.com/edu/200904/109221.shtml"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血清病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等。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24．安定（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"http://www.med126.com/pharm/2009/20090113072208_103215.shtml"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地西泮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)（Diazepam)：药典2000年二部P214。抗焦虑药、抗惊厥药。兽药典2000年版一部P61。镇静药、抗惊厥药。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25．苯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"http://www.med126.com/pharm/2009/20090107123451_48583.shtml"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巴比妥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（Phenobarbital)：药典2000年二部P362。镇静催眠药、抗惊厥药。兽药典2000年版一部P103。巴比妥类药。缓解脑炎、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"http://www.med126.com/tcm/2009/20090113021437_75828.shtml"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破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"http://www.med126.com/tcm/2009/20090113023953_78091.shtml"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伤风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、士的宁中毒所致的惊厥。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26．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"http://www.med126.com/pharm/2009/20090113072219_103233.shtml"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苯巴比妥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钠（Phenobarbital Sodium)。兽药典2000年版一部P105。巴比妥类药。缓解脑炎、破伤风、士的宁中毒所致的惊厥。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27．巴比妥（Barbital)：兽药典2000年版一部P27。中枢抑制和增强解热镇痛。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28．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"http://www.med126.com/pharm/2009/20090113072219_103235.shtml"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异戊巴比妥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（Amobarbital)：药典2000年二部P252。催眠药、抗惊厥药。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29．异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"http://www.med126.com/pharm/2009/20090107121342_48242.shtml"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戊巴比妥钠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（Amobarbital Sodium)：兽药典2000年版一部P82。巴比妥类药。用于小动物的镇静、抗惊厥和麻醉。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30．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"http://www.med126.com/pharm/2008/20081222055323_37614.shtml"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利血平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（Reserpine)：药典2000年二部P304。抗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"http://www.med126.com/tcm/2009/20090113022908_77116.shtml"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高血压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药。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31．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"http://www.med126.com/pharm/2009/20090113072201_103201.shtml"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艾司唑仑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（Estazolam)。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32．甲丙氨脂（Meprobamate)。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33．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"http://www.med126.com/pharm/2008/20081222060421_37808.shtml"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咪达唑仑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（Midazolam)。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34．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"http://www.med126.com/pharm/2009/20090113072208_103217.shtml"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硝西泮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（Nitrazepam)。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35．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"http://www.med126.com/pharm/2009/20090107121528_48271.shtml"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奥沙西泮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（Oxazepam)。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36．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instrText xml:space="preserve">HYPERLINK "http://www.med126.com/pharm/2009/20090107122108_48362.shtml"</w:instrTex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t>匹莫林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（Pemoline)。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37．三唑仑（Triazolam)。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38．唑吡旦（Zolpidem)。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39．其他国家管制的精神药品。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color w:val="auto"/>
          <w:sz w:val="21"/>
          <w:szCs w:val="21"/>
          <w:lang w:eastAsia="zh-CN"/>
        </w:rPr>
        <w:t>五、各种抗生素滤渣</w:t>
      </w:r>
    </w:p>
    <w:bookmarkEnd w:id="0"/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eastAsia="zh-CN"/>
        </w:rPr>
        <w:t>　　40．抗生素滤渣：该类物质是抗生素类产品生产过程中产生的工业三废，因含有微量抗生素成份，在饲料和饲养过程中使用后对动物有一定的促生长作用。但对养殖业的危害很大，一是容易引起耐药性，二是由于未做安全性试验，存在各种安全隐患。</w:t>
      </w:r>
    </w:p>
    <w:p>
      <w:pPr>
        <w:widowControl w:val="0"/>
        <w:wordWrap/>
        <w:adjustRightInd/>
        <w:snapToGrid/>
        <w:spacing w:before="0" w:beforeAutospacing="0" w:after="0" w:afterAutospacing="0" w:line="440" w:lineRule="exact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i w:val="0"/>
          <w:color w:val="auto"/>
          <w:sz w:val="21"/>
          <w:szCs w:val="21"/>
          <w:shd w:val="clear" w:color="auto" w:fill="F0F7FD"/>
          <w:lang w:eastAsia="zh-CN"/>
        </w:rPr>
      </w:pPr>
    </w:p>
    <w:sectPr>
      <w:headerReference r:id="rId4" w:type="default"/>
      <w:footerReference r:id="rId5" w:type="default"/>
      <w:pgSz w:w="11906" w:h="16838"/>
      <w:pgMar w:top="1400" w:right="1400" w:bottom="1400" w:left="1400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110</Characters>
  <Lines>1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2019-05-27T00:54:00Z</dcterms:created>
  <dc:creator>Administrator</dc:creator>
  <cp:lastModifiedBy>Administrator</cp:lastModifiedBy>
  <cp:lastPrinted>2019-05-27T10:44:00Z</cp:lastPrinted>
  <dcterms:modified xsi:type="dcterms:W3CDTF">2019-06-27T01:55:57Z</dcterms:modified>
  <dc:title>禁止在饲料和动物饮用水中使用的药物品种目录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