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食品动物禁用的兽药及其他化合物清单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（2002年 4月 9日农业部公告第193号）</w:t>
      </w:r>
    </w:p>
    <w:p>
      <w:pPr>
        <w:widowControl w:val="0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为保证动物源性食品安全，维护人民身体健康，根据《兽药管理条例》的规定，我部制定了《食品动物禁用的兽药及其它化合物清单》（以下简称《禁用清单》），现公告如下：</w:t>
      </w:r>
    </w:p>
    <w:p>
      <w:pPr>
        <w:widowControl w:val="0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一、《禁用清单》序号1至18所列品种的原料药及其单方、复方制剂产品停止生产，已在兽药国家标准、农业部专业标准及兽药地方标准中收载的品种，废止其质量标准，撤销其产品批准文号；已在我国注册登记的进口兽药，废止其进口兽药质量标准，注销其《进口兽药登记许可证》。 </w:t>
      </w:r>
    </w:p>
    <w:p>
      <w:pPr>
        <w:widowControl w:val="0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二、截止2002年5月15日，《禁用清单》序号1至18所列品种的原料药及其单方、复方制剂产品停止经营和使用。</w:t>
      </w:r>
    </w:p>
    <w:p>
      <w:pPr>
        <w:widowControl w:val="0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inherit" w:hAnsi="宋体"/>
          <w:sz w:val="28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三、《禁用清单》序号19至21所列品种的原料药及其单方、复方制剂产品不准以抗应激、提高饲料报酬、促进动物生长为目的在食品动物饲养过程中使用。</w:t>
      </w:r>
    </w:p>
    <w:p>
      <w:pPr>
        <w:widowControl w:val="0"/>
        <w:shd w:val="solid" w:color="FFFFFF" w:fill="auto"/>
        <w:wordWrap w:val="0"/>
        <w:autoSpaceDN w:val="0"/>
        <w:adjustRightInd/>
        <w:snapToGrid/>
        <w:spacing w:before="0" w:beforeAutospacing="0" w:after="0" w:afterAutospacing="0" w:line="3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olor w:val="333333"/>
          <w:sz w:val="18"/>
          <w:szCs w:val="1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olor w:val="333333"/>
          <w:sz w:val="18"/>
          <w:szCs w:val="18"/>
          <w:shd w:val="clear" w:color="auto" w:fill="FFFFFF"/>
          <w:lang w:eastAsia="zh-CN"/>
        </w:rPr>
        <w:t>食品动物禁用的兽药及其它化合物清单</w:t>
      </w:r>
      <w:bookmarkStart w:id="0" w:name="_GoBack"/>
      <w:bookmarkEnd w:id="0"/>
    </w:p>
    <w:tbl>
      <w:tblPr>
        <w:tblW w:w="9257" w:type="dxa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6290"/>
        <w:gridCol w:w="1332"/>
        <w:gridCol w:w="1202"/>
      </w:tblGrid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兽药及其它化合物名称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禁止用途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禁用动物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β-兴奋剂类：克仑特罗Clenbuterol、沙丁胺醇Salbutamol、西马特罗Cimaterol及其盐、酯及制剂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所有用途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2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性激素类：己烯雌酚Diethylstilbestrol及其盐、酯及制剂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所有用途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3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具有雌激素样作用的物质：玉米赤霉醇Zeranol、去甲雄三烯醇酮Trenbolone、醋酸甲孕酮Mengestrol，Acetate及制剂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所有用途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4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氯霉素Chloramphenicol、及其盐、酯（包括：琥珀氯霉素Chloramphenicol Succinate）及制剂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所有用途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5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氨苯砜Dapsone及制剂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所有用途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6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硝基呋喃类：呋喃唑酮Furazolidone、呋喃它酮Furaltadone、呋喃苯烯酸钠Nifurstyrenate sodium及制剂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所有用途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7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硝基化合物：硝基酚钠Sodium nitrophenolate、硝呋烯腙Nitrovin及制剂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所有用途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8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催眠、镇静类：安眠酮Methaqualone及制剂　　　　　　　　　　　　　　　　　　　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所有用途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9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林丹（丙体六六六）Lindane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杀虫剂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毒杀芬（氯化烯）Camahechlor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杀虫剂、清塘剂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11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呋喃丹（克百威）Carbofuran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杀虫剂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12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杀虫脒（克死螨）Chlordimeform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杀虫剂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13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双甲脒Amitraz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杀虫剂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水生食品动物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14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酒石酸锑钾Antimonypotassiumtartrate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杀虫剂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锥虫胂胺Tryparsamide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杀虫剂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16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孔雀石绿Malachitegreen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抗菌、杀虫剂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17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五氯酚酸钠Pentachlorophenolsodium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杀螺剂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18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各种汞制剂包括：氯化亚汞（甘汞）Calomel,硝酸亚汞Mercurous nitrate、醋酸汞Mercurous acetate、吡啶基醋酸汞Pyridyl mercurous acetate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杀虫剂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19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性激素类：甲基睾丸酮Methyltestosterone、丙酸睾酮Testosterone Propionate、苯丙酸诺龙 Nandrolone</w:t>
            </w:r>
          </w:p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Phenylpropionate、苯甲酸雌二醇Estradiol Benzoate及其盐、酯及制剂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促生长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20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催眠、镇静类：氯丙嗪Chlorpromazine、地西泮（安定） Diazepam及其盐、酯及制剂、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促生长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  <w:tr>
        <w:trPr>
          <w:trHeight w:val="250" w:hRule="atLeast"/>
          <w:tblCellSpacing w:w="0" w:type="dxa"/>
        </w:trPr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21</w:t>
            </w:r>
          </w:p>
        </w:tc>
        <w:tc>
          <w:tcPr>
            <w:tcW w:w="6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硝基咪唑类：甲硝唑Metronidazole、地美硝唑Dimetronidazole及其盐、酯及制剂、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促生长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shd w:val="solid" w:color="FFFFFF" w:fill="auto"/>
              <w:wordWrap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所有食品动物</w:t>
            </w:r>
          </w:p>
        </w:tc>
      </w:tr>
    </w:tbl>
    <w:p>
      <w:pPr>
        <w:autoSpaceDN w:val="0"/>
        <w:spacing w:line="240" w:lineRule="atLeas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1"/>
          <w:szCs w:val="21"/>
          <w:shd w:val="clear" w:color="auto" w:fill="FFFFFF"/>
          <w:lang w:eastAsia="zh-CN"/>
        </w:rPr>
        <w:t>二○○二年四月九日</w:t>
      </w:r>
    </w:p>
    <w:sectPr>
      <w:headerReference r:id="rId4" w:type="default"/>
      <w:footerReference r:id="rId5" w:type="default"/>
      <w:pgSz w:w="11906" w:h="16838"/>
      <w:pgMar w:top="1400" w:right="1400" w:bottom="1400" w:left="1400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01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110</Characters>
  <Lines>1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2019-05-27T00:54:00Z</dcterms:created>
  <dc:creator>Administrator</dc:creator>
  <cp:lastModifiedBy>Administrator</cp:lastModifiedBy>
  <cp:lastPrinted>2019-05-27T10:44:00Z</cp:lastPrinted>
  <dcterms:modified xsi:type="dcterms:W3CDTF">2019-06-27T02:09:16Z</dcterms:modified>
  <dc:title>食品动物禁用的兽药及其他化合物清单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