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新兽药监测期等有关问题公告</w:t>
      </w:r>
    </w:p>
    <w:p>
      <w:pPr>
        <w:widowControl w:val="0"/>
        <w:wordWrap/>
        <w:adjustRightInd/>
        <w:snapToGrid/>
        <w:spacing w:before="0" w:after="0" w:line="440" w:lineRule="exact"/>
        <w:ind w:left="0" w:leftChars="0" w:right="0" w:firstLine="0" w:firstLineChars="0"/>
        <w:jc w:val="center"/>
        <w:textAlignment w:val="auto"/>
        <w:outlineLvl w:val="9"/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</w:pPr>
      <w:bookmarkStart w:id="0" w:name="_GoBack"/>
      <w:bookmarkEnd w:id="0"/>
      <w:r>
        <w:rPr>
          <w:rFonts w:hint="default" w:ascii="宋体" w:hAnsi="宋体" w:eastAsia="宋体"/>
          <w:b/>
          <w:bCs/>
          <w:color w:val="000000"/>
          <w:sz w:val="28"/>
          <w:szCs w:val="28"/>
          <w:shd w:val="clear" w:color="auto" w:fill="FFFFFF"/>
          <w:lang w:eastAsia="zh-CN"/>
        </w:rPr>
        <w:t>（2013年2月16日农业部公告第1899号）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eastAsia" w:ascii="宋体" w:hAnsi="宋体"/>
          <w:b w:val="0"/>
          <w:i w:val="0"/>
          <w:color w:val="000000"/>
          <w:sz w:val="21"/>
          <w:szCs w:val="21"/>
          <w:shd w:val="clear" w:color="auto" w:fill="FFFFFF"/>
          <w:lang w:val="en-US" w:eastAsia="zh-CN"/>
        </w:rPr>
        <w:t xml:space="preserve">    </w:t>
      </w: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为加强兽药管理,保证兽药安全有效，根据《兽药管理条例》规定，现就新兽药监测期等有关问题公告如下。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一、新兽药监测期自新兽药批准生产之日起计算。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二、监测期内的新兽药，每个品种，包括同一品种的不同规格，只能由新兽药注册企业生产，但最多不超过3家（必要时，按注册排序确定）；新兽药注册单位中无相应生产条件的，可以转让1家其他企业生产。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三、在产品监测期内，生产企业应当收集该新兽药的疗效、不良反应等资料，每满1年向农业部兽药评审中心报送一次监测情况总结报告，直至监测期结束。报告内容应当真实、完整、准确。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四、农业部兽药评审中心对收到的监测情况总结报告进行评价，并及时提出评价意见报农业部。农业部根据评价意见，可以要求企业开展药品安全性、有效性相关研究，提供相关材料；对发现药效不确定、不良反应大以及可能对养殖业、人体健康造成危害的兽药，依法撤销产品批准文号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五、国内动物疫病防控急需兽药，依照现有法规规定执行。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六、生产企业违反监测期管理规定的，依据《兽药管理条例》有关规定实施处罚。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本公告自公布之日起执行。此前已获新兽药证书的，监测期内企业文号的申领仍按原有规定执行。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　　　　　　　　　　　　　　　　　　　　　 　农业部</w:t>
      </w:r>
    </w:p>
    <w:p>
      <w:pPr>
        <w:widowControl w:val="0"/>
        <w:shd w:val="solid" w:color="FFFFFF" w:fill="auto"/>
        <w:wordWrap/>
        <w:autoSpaceDN w:val="0"/>
        <w:adjustRightInd/>
        <w:snapToGrid/>
        <w:spacing w:before="0" w:after="0" w:line="440" w:lineRule="exact"/>
        <w:ind w:left="0" w:leftChars="0" w:right="0" w:firstLine="0" w:firstLineChars="0"/>
        <w:jc w:val="both"/>
        <w:textAlignment w:val="auto"/>
        <w:outlineLvl w:val="9"/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</w:pPr>
      <w:r>
        <w:rPr>
          <w:rFonts w:hint="default" w:ascii="宋体" w:hAnsi="宋体" w:eastAsia="宋体"/>
          <w:b w:val="0"/>
          <w:i w:val="0"/>
          <w:color w:val="000000"/>
          <w:sz w:val="21"/>
          <w:szCs w:val="21"/>
          <w:shd w:val="clear" w:color="auto" w:fill="FFFFFF"/>
          <w:lang w:eastAsia="zh-CN"/>
        </w:rPr>
        <w:t>　　　　　　　　　　　　　　　　　　　　　　　　　  　2013年2月16日</w:t>
      </w:r>
    </w:p>
    <w:p>
      <w:pPr>
        <w:rPr>
          <w:rFonts w:hint="default" w:ascii="宋体" w:hAnsi="宋体" w:eastAsia="宋体"/>
          <w:color w:val="000000"/>
          <w:sz w:val="21"/>
          <w:shd w:val="clear" w:color="auto" w:fill="FFFFFF"/>
          <w:lang w:eastAsia="zh-CN"/>
        </w:rPr>
      </w:pPr>
    </w:p>
    <w:sectPr>
      <w:headerReference r:id="rId4" w:type="default"/>
      <w:footerReference r:id="rId5" w:type="default"/>
      <w:pgSz w:w="11906" w:h="16838"/>
      <w:pgMar w:top="1400" w:right="1400" w:bottom="1400" w:left="1400" w:header="851" w:footer="992" w:gutter="0"/>
      <w:paperSrc w:first="0" w:oth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2"/>
    </w:pPr>
    <w:r>
      <w:rPr>
        <w:rFonts w:ascii="Calibri" w:hAnsi="Calibri" w:eastAsia="宋体" w:cs="Times New Roman"/>
        <w:kern w:val="2"/>
        <w:sz w:val="18"/>
        <w:szCs w:val="22"/>
        <w:lang w:val="en-US" w:eastAsia="zh-CN" w:bidi="ar-SA"/>
      </w:rPr>
      <w:pict>
        <v:shape id="文本框1" o:spid="_x0000_s1025" type="#_x0000_t202" style="position:absolute;left:0;margin-top:0pt;height:144pt;width:144pt;mso-position-horizontal:center;mso-position-horizontal-relative:margin;mso-wrap-style:none;rotation:0f;z-index:251658240;" o:ole="f" fillcolor="#FFFFFF" filled="f" o:preferrelative="t" stroked="f" coordorigin="0,0" coordsize="21600,21600">
          <v:fill on="f" color2="#FFFFFF" focus="0%"/>
          <v:imagedata gain="65536f" blacklevel="0f" gamma="0"/>
          <o:lock v:ext="edit" position="f" selection="f" grouping="f" rotation="f" cropping="f" text="f" aspectratio="f"/>
          <v:textbox inset="0.00pt,0.00pt,0.00pt,0.00pt" style="mso-fit-shape-to-text:t;">
            <w:txbxContent>
              <w:p>
                <w:pPr>
                  <w:snapToGrid w:val="0"/>
                  <w:rPr>
                    <w:rFonts w:hint="eastAsia" w:eastAsia="宋体"/>
                    <w:sz w:val="18"/>
                    <w:lang w:eastAsia="zh-CN"/>
                  </w:rPr>
                </w:pPr>
                <w:r>
                  <w:rPr>
                    <w:rFonts w:hint="eastAsia"/>
                    <w:sz w:val="18"/>
                    <w:lang w:eastAsia="zh-CN"/>
                  </w:rPr>
                  <w:fldChar w:fldCharType="begin"/>
                </w:r>
                <w:r>
                  <w:rPr>
                    <w:rFonts w:hint="eastAsia"/>
                    <w:sz w:val="18"/>
                    <w:lang w:eastAsia="zh-CN"/>
                  </w:rPr>
                  <w:instrText xml:space="preserve"> PAGE  \* MERGEFORMAT </w:instrTex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separate"/>
                </w:r>
                <w:r>
                  <w:rPr>
                    <w:sz w:val="18"/>
                  </w:rPr>
                  <w:t>1</w:t>
                </w:r>
                <w:r>
                  <w:rPr>
                    <w:rFonts w:hint="eastAsia"/>
                    <w:sz w:val="18"/>
                    <w:lang w:eastAsia="zh-CN"/>
                  </w:rPr>
                  <w:fldChar w:fldCharType="end"/>
                </w:r>
              </w:p>
            </w:txbxContent>
          </v:textbox>
        </v:shape>
      </w:pic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156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0" w:name="annotation subject"/>
    <w:lsdException w:uiPriority="0" w:name="Balloon Text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paragraph" w:styleId="2">
    <w:name w:val="footer"/>
    <w:basedOn w:val="1"/>
    <w:semiHidden/>
    <w:unhideWhenUsed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semiHidden/>
    <w:unhideWhenUsed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rFonts w:ascii="Times New Roman" w:hAnsi="Times New Roman"/>
      <w:sz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5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1</Pages>
  <Words>19</Words>
  <Characters>110</Characters>
  <Lines>1</Lines>
  <Paragraphs>1</Paragraphs>
  <ScaleCrop>false</ScaleCrop>
  <LinksUpToDate>false</LinksUpToDate>
  <CharactersWithSpaces>0</CharactersWithSpaces>
  <Application>WPS Office 个人版_9.1.0.4369_{F1E327BC-269C-435d-A152-05C5408002CA}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2019-05-27T00:54:00Z</dcterms:created>
  <dc:creator>Administrator</dc:creator>
  <cp:lastModifiedBy>Administrator</cp:lastModifiedBy>
  <cp:lastPrinted>2019-05-27T10:44:00Z</cp:lastPrinted>
  <dcterms:modified xsi:type="dcterms:W3CDTF">2019-06-27T03:48:18Z</dcterms:modified>
  <dc:title>新兽药监测期等有关问题公告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2052-9.1.0.4369</vt:lpwstr>
  </property>
</Properties>
</file>