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《饲料原料目录》修订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（2015年 4月 22日农业部公告第2249号）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60" w:after="12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依据《饲料和饲料添加剂管理条例》，我部组织对部分企业提出的《饲料原料目录》修订建议进行了评审，决定将初乳（粉）的适用范围扩大到养殖动物，有关事项公布如下。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60" w:after="12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一、修订“初乳（粉）”强制性标示要求。编号8.4.2。强制性标示要求中删除“本产品仅限于宠物饲料（食品）使用”。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60" w:after="120" w:line="440" w:lineRule="exact"/>
        <w:ind w:left="0" w:leftChars="0" w:right="0" w:firstLine="0" w:firstLineChars="0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二、上述修订意见自本公告发布之日起执行。各级饲料管理部门在办理有关行政审批、监督执法事项时，凡涉及到上述饲料原料品种，均以本公告为准。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60" w:after="12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附件：《饲料原料目录》修订列表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60" w:after="120" w:line="440" w:lineRule="exact"/>
        <w:ind w:left="0" w:leftChars="0" w:right="0" w:firstLine="0" w:firstLineChars="0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　　　　　　　　　　　　　　　　　　　　　　　　　　　　　　　　　 农业部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60" w:after="120" w:line="440" w:lineRule="exact"/>
        <w:ind w:left="0" w:leftChars="0" w:right="0" w:firstLine="0" w:firstLineChars="0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　　　　　　　　　　　　　　　　　　　　　　　　　　　　　　　　 2015年4月22日</w:t>
      </w:r>
    </w:p>
    <w:p>
      <w:pP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</w:p>
    <w:sectPr>
      <w:headerReference r:id="rId4" w:type="default"/>
      <w:footerReference r:id="rId5" w:type="default"/>
      <w:pgSz w:w="11906" w:h="16838"/>
      <w:pgMar w:top="1400" w:right="1400" w:bottom="1400" w:left="140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2019-05-27T00:54:00Z</dcterms:created>
  <dc:creator>Administrator</dc:creator>
  <cp:lastModifiedBy>Administrator</cp:lastModifiedBy>
  <cp:lastPrinted>2019-05-27T10:44:00Z</cp:lastPrinted>
  <dcterms:modified xsi:type="dcterms:W3CDTF">2019-06-28T08:33:13Z</dcterms:modified>
  <dc:title>《饲料原料目录》修订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