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solid" w:color="FFFFFF" w:fill="auto"/>
        <w:autoSpaceDN w:val="0"/>
        <w:spacing w:line="440" w:lineRule="atLeast"/>
        <w:jc w:val="center"/>
        <w:rPr>
          <w:rFonts w:hint="default" w:ascii="Times New Roman" w:hAnsi="宋体"/>
          <w:b/>
          <w:bCs/>
          <w:sz w:val="28"/>
          <w:szCs w:val="28"/>
          <w:shd w:val="clear" w:color="auto" w:fill="FFFFFF"/>
        </w:rPr>
      </w:pPr>
      <w:r>
        <w:rPr>
          <w:rFonts w:hint="default" w:ascii="宋体" w:hAnsi="宋体" w:eastAsia="宋体"/>
          <w:b/>
          <w:bCs/>
          <w:color w:val="000000"/>
          <w:sz w:val="28"/>
          <w:szCs w:val="28"/>
          <w:shd w:val="clear" w:color="auto" w:fill="FFFFFF"/>
          <w:lang w:eastAsia="zh-CN"/>
        </w:rPr>
        <w:t>进口鱼粉级别变更（2013年 5月 6日农业部公告第 1935号）</w:t>
      </w:r>
    </w:p>
    <w:p>
      <w:pPr>
        <w:widowControl w:val="0"/>
        <w:shd w:val="solid" w:color="FFFFFF" w:fill="auto"/>
        <w:wordWrap w:val="0"/>
        <w:autoSpaceDN w:val="0"/>
        <w:adjustRightInd/>
        <w:snapToGrid/>
        <w:spacing w:before="0" w:beforeAutospacing="0" w:after="0" w:afterAutospacing="0" w:line="440" w:lineRule="exact"/>
        <w:ind w:left="0" w:leftChars="0" w:right="0" w:firstLine="42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为了加强进口鱼粉产品质量安全监管，保障相关贸易顺利开展，根据《</w:t>
      </w:r>
      <w:r>
        <w:rPr>
          <w:rFonts w:hint="eastAsia" w:ascii="宋体" w:hAnsi="宋体" w:eastAsia="宋体" w:cs="宋体"/>
          <w:b w:val="0"/>
          <w:i w:val="0"/>
          <w:color w:val="auto"/>
          <w:sz w:val="21"/>
          <w:szCs w:val="21"/>
          <w:shd w:val="clear" w:color="auto" w:fill="FFFFFF"/>
          <w:lang w:eastAsia="zh-CN"/>
        </w:rPr>
        <w:fldChar w:fldCharType="begin"/>
      </w:r>
      <w:r>
        <w:rPr>
          <w:rFonts w:hint="eastAsia" w:ascii="宋体" w:hAnsi="宋体" w:eastAsia="宋体" w:cs="宋体"/>
          <w:b w:val="0"/>
          <w:i w:val="0"/>
          <w:color w:val="auto"/>
          <w:sz w:val="21"/>
          <w:szCs w:val="21"/>
          <w:shd w:val="clear" w:color="auto" w:fill="FFFFFF"/>
          <w:lang w:eastAsia="zh-CN"/>
        </w:rPr>
        <w:instrText xml:space="preserve">HYPERLINK "http://law.foodmate.net/show-174039.html"</w:instrText>
      </w:r>
      <w:r>
        <w:rPr>
          <w:rFonts w:hint="eastAsia" w:ascii="宋体" w:hAnsi="宋体" w:eastAsia="宋体" w:cs="宋体"/>
          <w:b w:val="0"/>
          <w:i w:val="0"/>
          <w:color w:val="auto"/>
          <w:sz w:val="21"/>
          <w:szCs w:val="21"/>
          <w:shd w:val="clear" w:color="auto" w:fill="FFFFFF"/>
          <w:lang w:eastAsia="zh-CN"/>
        </w:rPr>
        <w:fldChar w:fldCharType="separate"/>
      </w:r>
      <w:r>
        <w:rPr>
          <w:rFonts w:hint="eastAsia" w:ascii="宋体" w:hAnsi="宋体" w:eastAsia="宋体" w:cs="宋体"/>
          <w:b w:val="0"/>
          <w:i w:val="0"/>
          <w:color w:val="auto"/>
          <w:sz w:val="21"/>
          <w:szCs w:val="21"/>
          <w:shd w:val="clear" w:color="auto" w:fill="FFFFFF"/>
          <w:lang w:eastAsia="zh-CN"/>
        </w:rPr>
        <w:t>饲料和饲料添加剂管理条例</w:t>
      </w:r>
      <w:r>
        <w:rPr>
          <w:rFonts w:hint="eastAsia" w:ascii="宋体" w:hAnsi="宋体" w:eastAsia="宋体" w:cs="宋体"/>
          <w:b w:val="0"/>
          <w:i w:val="0"/>
          <w:color w:val="auto"/>
          <w:sz w:val="21"/>
          <w:szCs w:val="21"/>
          <w:shd w:val="clear" w:color="auto" w:fill="FFFFFF"/>
          <w:lang w:eastAsia="zh-CN"/>
        </w:rPr>
        <w:fldChar w:fldCharType="end"/>
      </w:r>
      <w:r>
        <w:rPr>
          <w:rFonts w:hint="eastAsia" w:ascii="宋体" w:hAnsi="宋体" w:eastAsia="宋体" w:cs="宋体"/>
          <w:b w:val="0"/>
          <w:i w:val="0"/>
          <w:color w:val="auto"/>
          <w:sz w:val="21"/>
          <w:szCs w:val="21"/>
          <w:shd w:val="clear" w:color="auto" w:fill="FFFFFF"/>
          <w:lang w:eastAsia="zh-CN"/>
        </w:rPr>
        <w:t>》、《</w:t>
      </w:r>
      <w:r>
        <w:rPr>
          <w:rFonts w:hint="eastAsia" w:ascii="宋体" w:hAnsi="宋体" w:eastAsia="宋体" w:cs="宋体"/>
          <w:b w:val="0"/>
          <w:i w:val="0"/>
          <w:color w:val="auto"/>
          <w:sz w:val="21"/>
          <w:szCs w:val="21"/>
          <w:shd w:val="clear" w:color="auto" w:fill="FFFFFF"/>
          <w:lang w:eastAsia="zh-CN"/>
        </w:rPr>
        <w:fldChar w:fldCharType="begin"/>
      </w:r>
      <w:r>
        <w:rPr>
          <w:rFonts w:hint="eastAsia" w:ascii="宋体" w:hAnsi="宋体" w:eastAsia="宋体" w:cs="宋体"/>
          <w:b w:val="0"/>
          <w:i w:val="0"/>
          <w:color w:val="auto"/>
          <w:sz w:val="21"/>
          <w:szCs w:val="21"/>
          <w:shd w:val="clear" w:color="auto" w:fill="FFFFFF"/>
          <w:lang w:eastAsia="zh-CN"/>
        </w:rPr>
        <w:instrText xml:space="preserve">HYPERLINK "http://law.foodmate.net/show-163473.html"</w:instrText>
      </w:r>
      <w:r>
        <w:rPr>
          <w:rFonts w:hint="eastAsia" w:ascii="宋体" w:hAnsi="宋体" w:eastAsia="宋体" w:cs="宋体"/>
          <w:b w:val="0"/>
          <w:i w:val="0"/>
          <w:color w:val="auto"/>
          <w:sz w:val="21"/>
          <w:szCs w:val="21"/>
          <w:shd w:val="clear" w:color="auto" w:fill="FFFFFF"/>
          <w:lang w:eastAsia="zh-CN"/>
        </w:rPr>
        <w:fldChar w:fldCharType="separate"/>
      </w:r>
      <w:r>
        <w:rPr>
          <w:rFonts w:hint="eastAsia" w:ascii="宋体" w:hAnsi="宋体" w:eastAsia="宋体" w:cs="宋体"/>
          <w:b w:val="0"/>
          <w:i w:val="0"/>
          <w:color w:val="auto"/>
          <w:sz w:val="21"/>
          <w:szCs w:val="21"/>
          <w:shd w:val="clear" w:color="auto" w:fill="FFFFFF"/>
          <w:lang w:eastAsia="zh-CN"/>
        </w:rPr>
        <w:t>进口饲料和饲料添加剂管理办法</w:t>
      </w:r>
      <w:r>
        <w:rPr>
          <w:rFonts w:hint="eastAsia" w:ascii="宋体" w:hAnsi="宋体" w:eastAsia="宋体" w:cs="宋体"/>
          <w:b w:val="0"/>
          <w:i w:val="0"/>
          <w:color w:val="auto"/>
          <w:sz w:val="21"/>
          <w:szCs w:val="21"/>
          <w:shd w:val="clear" w:color="auto" w:fill="FFFFFF"/>
          <w:lang w:eastAsia="zh-CN"/>
        </w:rPr>
        <w:fldChar w:fldCharType="end"/>
      </w:r>
      <w:r>
        <w:rPr>
          <w:rFonts w:hint="eastAsia" w:ascii="宋体" w:hAnsi="宋体" w:eastAsia="宋体" w:cs="宋体"/>
          <w:b w:val="0"/>
          <w:i w:val="0"/>
          <w:color w:val="auto"/>
          <w:sz w:val="21"/>
          <w:szCs w:val="21"/>
          <w:shd w:val="clear" w:color="auto" w:fill="FFFFFF"/>
          <w:lang w:eastAsia="zh-CN"/>
        </w:rPr>
        <w:t>》、《</w:t>
      </w:r>
      <w:r>
        <w:rPr>
          <w:rFonts w:hint="eastAsia" w:ascii="宋体" w:hAnsi="宋体" w:eastAsia="宋体" w:cs="宋体"/>
          <w:b w:val="0"/>
          <w:i w:val="0"/>
          <w:color w:val="auto"/>
          <w:sz w:val="21"/>
          <w:szCs w:val="21"/>
          <w:shd w:val="clear" w:color="auto" w:fill="FFFFFF"/>
          <w:lang w:eastAsia="zh-CN"/>
        </w:rPr>
        <w:fldChar w:fldCharType="begin"/>
      </w:r>
      <w:r>
        <w:rPr>
          <w:rFonts w:hint="eastAsia" w:ascii="宋体" w:hAnsi="宋体" w:eastAsia="宋体" w:cs="宋体"/>
          <w:b w:val="0"/>
          <w:i w:val="0"/>
          <w:color w:val="auto"/>
          <w:sz w:val="21"/>
          <w:szCs w:val="21"/>
          <w:shd w:val="clear" w:color="auto" w:fill="FFFFFF"/>
          <w:lang w:eastAsia="zh-CN"/>
        </w:rPr>
        <w:instrText xml:space="preserve">HYPERLINK "http://law.foodmate.net/show-174950.html"</w:instrText>
      </w:r>
      <w:r>
        <w:rPr>
          <w:rFonts w:hint="eastAsia" w:ascii="宋体" w:hAnsi="宋体" w:eastAsia="宋体" w:cs="宋体"/>
          <w:b w:val="0"/>
          <w:i w:val="0"/>
          <w:color w:val="auto"/>
          <w:sz w:val="21"/>
          <w:szCs w:val="21"/>
          <w:shd w:val="clear" w:color="auto" w:fill="FFFFFF"/>
          <w:lang w:eastAsia="zh-CN"/>
        </w:rPr>
        <w:fldChar w:fldCharType="separate"/>
      </w:r>
      <w:r>
        <w:rPr>
          <w:rFonts w:hint="eastAsia" w:ascii="宋体" w:hAnsi="宋体" w:eastAsia="宋体" w:cs="宋体"/>
          <w:b w:val="0"/>
          <w:i w:val="0"/>
          <w:color w:val="auto"/>
          <w:sz w:val="21"/>
          <w:szCs w:val="21"/>
          <w:shd w:val="clear" w:color="auto" w:fill="FFFFFF"/>
          <w:lang w:eastAsia="zh-CN"/>
        </w:rPr>
        <w:t>饲料原料目录</w:t>
      </w:r>
      <w:r>
        <w:rPr>
          <w:rFonts w:hint="eastAsia" w:ascii="宋体" w:hAnsi="宋体" w:eastAsia="宋体" w:cs="宋体"/>
          <w:b w:val="0"/>
          <w:i w:val="0"/>
          <w:color w:val="auto"/>
          <w:sz w:val="21"/>
          <w:szCs w:val="21"/>
          <w:shd w:val="clear" w:color="auto" w:fill="FFFFFF"/>
          <w:lang w:eastAsia="zh-CN"/>
        </w:rPr>
        <w:fldChar w:fldCharType="end"/>
      </w:r>
      <w:r>
        <w:rPr>
          <w:rFonts w:hint="eastAsia" w:ascii="宋体" w:hAnsi="宋体" w:eastAsia="宋体" w:cs="宋体"/>
          <w:b w:val="0"/>
          <w:i w:val="0"/>
          <w:color w:val="auto"/>
          <w:sz w:val="21"/>
          <w:szCs w:val="21"/>
          <w:shd w:val="clear" w:color="auto" w:fill="FFFFFF"/>
          <w:lang w:eastAsia="zh-CN"/>
        </w:rPr>
        <w:t>》和鱼粉国家标准（</w:t>
      </w:r>
      <w:r>
        <w:rPr>
          <w:rFonts w:hint="eastAsia" w:ascii="宋体" w:hAnsi="宋体" w:eastAsia="宋体" w:cs="宋体"/>
          <w:b w:val="0"/>
          <w:i w:val="0"/>
          <w:color w:val="auto"/>
          <w:sz w:val="21"/>
          <w:szCs w:val="21"/>
          <w:shd w:val="clear" w:color="auto" w:fill="FFFFFF"/>
          <w:lang w:eastAsia="zh-CN"/>
        </w:rPr>
        <w:fldChar w:fldCharType="begin"/>
      </w:r>
      <w:r>
        <w:rPr>
          <w:rFonts w:hint="eastAsia" w:ascii="宋体" w:hAnsi="宋体" w:eastAsia="宋体" w:cs="宋体"/>
          <w:b w:val="0"/>
          <w:i w:val="0"/>
          <w:color w:val="auto"/>
          <w:sz w:val="21"/>
          <w:szCs w:val="21"/>
          <w:shd w:val="clear" w:color="auto" w:fill="FFFFFF"/>
          <w:lang w:eastAsia="zh-CN"/>
        </w:rPr>
        <w:instrText xml:space="preserve">HYPERLINK "http://down.foodmate.net/standard/sort/3/3458.html"</w:instrText>
      </w:r>
      <w:r>
        <w:rPr>
          <w:rFonts w:hint="eastAsia" w:ascii="宋体" w:hAnsi="宋体" w:eastAsia="宋体" w:cs="宋体"/>
          <w:b w:val="0"/>
          <w:i w:val="0"/>
          <w:color w:val="auto"/>
          <w:sz w:val="21"/>
          <w:szCs w:val="21"/>
          <w:shd w:val="clear" w:color="auto" w:fill="FFFFFF"/>
          <w:lang w:eastAsia="zh-CN"/>
        </w:rPr>
        <w:fldChar w:fldCharType="separate"/>
      </w:r>
      <w:r>
        <w:rPr>
          <w:rFonts w:hint="eastAsia" w:ascii="宋体" w:hAnsi="宋体" w:eastAsia="宋体" w:cs="宋体"/>
          <w:b w:val="0"/>
          <w:i w:val="0"/>
          <w:color w:val="auto"/>
          <w:sz w:val="21"/>
          <w:szCs w:val="21"/>
          <w:shd w:val="clear" w:color="auto" w:fill="FFFFFF"/>
          <w:lang w:eastAsia="zh-CN"/>
        </w:rPr>
        <w:t>GB/T19164-2003</w:t>
      </w:r>
      <w:r>
        <w:rPr>
          <w:rFonts w:hint="eastAsia" w:ascii="宋体" w:hAnsi="宋体" w:eastAsia="宋体" w:cs="宋体"/>
          <w:b w:val="0"/>
          <w:i w:val="0"/>
          <w:color w:val="auto"/>
          <w:sz w:val="21"/>
          <w:szCs w:val="21"/>
          <w:shd w:val="clear" w:color="auto" w:fill="FFFFFF"/>
          <w:lang w:eastAsia="zh-CN"/>
        </w:rPr>
        <w:fldChar w:fldCharType="end"/>
      </w:r>
      <w:r>
        <w:rPr>
          <w:rFonts w:hint="eastAsia" w:ascii="宋体" w:hAnsi="宋体" w:eastAsia="宋体" w:cs="宋体"/>
          <w:b w:val="0"/>
          <w:i w:val="0"/>
          <w:color w:val="auto"/>
          <w:sz w:val="21"/>
          <w:szCs w:val="21"/>
          <w:shd w:val="clear" w:color="auto" w:fill="FFFFFF"/>
          <w:lang w:eastAsia="zh-CN"/>
        </w:rPr>
        <w:t>）的有关规定，现公告如下：</w:t>
      </w:r>
    </w:p>
    <w:p>
      <w:pPr>
        <w:widowControl w:val="0"/>
        <w:shd w:val="solid" w:color="FFFFFF" w:fill="auto"/>
        <w:wordWrap w:val="0"/>
        <w:autoSpaceDN w:val="0"/>
        <w:adjustRightInd/>
        <w:snapToGrid/>
        <w:spacing w:before="0" w:beforeAutospacing="0" w:after="0" w:afterAutospacing="0" w:line="440" w:lineRule="exact"/>
        <w:ind w:left="0" w:leftChars="0" w:right="0" w:firstLine="42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一、已登记的高级别进口鱼粉的生产厂家可将登记范围扩展为由低级至高级鱼粉。即登记为一、二级进口鱼粉的，可变更为“三级至一级”或“三级至二级”鱼粉，但不得低于鱼粉国家标准中的三级鱼粉标准。按照《</w:t>
      </w:r>
      <w:r>
        <w:rPr>
          <w:rFonts w:hint="eastAsia" w:ascii="宋体" w:hAnsi="宋体" w:eastAsia="宋体" w:cs="宋体"/>
          <w:b w:val="0"/>
          <w:i w:val="0"/>
          <w:color w:val="auto"/>
          <w:sz w:val="21"/>
          <w:szCs w:val="21"/>
          <w:shd w:val="clear" w:color="auto" w:fill="FFFFFF"/>
          <w:lang w:eastAsia="zh-CN"/>
        </w:rPr>
        <w:fldChar w:fldCharType="begin"/>
      </w:r>
      <w:r>
        <w:rPr>
          <w:rFonts w:hint="eastAsia" w:ascii="宋体" w:hAnsi="宋体" w:eastAsia="宋体" w:cs="宋体"/>
          <w:b w:val="0"/>
          <w:i w:val="0"/>
          <w:color w:val="auto"/>
          <w:sz w:val="21"/>
          <w:szCs w:val="21"/>
          <w:shd w:val="clear" w:color="auto" w:fill="FFFFFF"/>
          <w:lang w:eastAsia="zh-CN"/>
        </w:rPr>
        <w:instrText xml:space="preserve">HYPERLINK "http://law.foodmate.net/show-177631.html"</w:instrText>
      </w:r>
      <w:r>
        <w:rPr>
          <w:rFonts w:hint="eastAsia" w:ascii="宋体" w:hAnsi="宋体" w:eastAsia="宋体" w:cs="宋体"/>
          <w:b w:val="0"/>
          <w:i w:val="0"/>
          <w:color w:val="auto"/>
          <w:sz w:val="21"/>
          <w:szCs w:val="21"/>
          <w:shd w:val="clear" w:color="auto" w:fill="FFFFFF"/>
          <w:lang w:eastAsia="zh-CN"/>
        </w:rPr>
        <w:fldChar w:fldCharType="separate"/>
      </w:r>
      <w:r>
        <w:rPr>
          <w:rFonts w:hint="eastAsia" w:ascii="宋体" w:hAnsi="宋体" w:eastAsia="宋体" w:cs="宋体"/>
          <w:b w:val="0"/>
          <w:i w:val="0"/>
          <w:color w:val="auto"/>
          <w:sz w:val="21"/>
          <w:szCs w:val="21"/>
          <w:shd w:val="clear" w:color="auto" w:fill="FFFFFF"/>
          <w:lang w:eastAsia="zh-CN"/>
        </w:rPr>
        <w:t>进口饲料和饲料添加剂变更登记材料要求</w:t>
      </w:r>
      <w:r>
        <w:rPr>
          <w:rFonts w:hint="eastAsia" w:ascii="宋体" w:hAnsi="宋体" w:eastAsia="宋体" w:cs="宋体"/>
          <w:b w:val="0"/>
          <w:i w:val="0"/>
          <w:color w:val="auto"/>
          <w:sz w:val="21"/>
          <w:szCs w:val="21"/>
          <w:shd w:val="clear" w:color="auto" w:fill="FFFFFF"/>
          <w:lang w:eastAsia="zh-CN"/>
        </w:rPr>
        <w:fldChar w:fldCharType="end"/>
      </w:r>
      <w:r>
        <w:rPr>
          <w:rFonts w:hint="eastAsia" w:ascii="宋体" w:hAnsi="宋体" w:eastAsia="宋体" w:cs="宋体"/>
          <w:b w:val="0"/>
          <w:i w:val="0"/>
          <w:color w:val="auto"/>
          <w:sz w:val="21"/>
          <w:szCs w:val="21"/>
          <w:shd w:val="clear" w:color="auto" w:fill="FFFFFF"/>
          <w:lang w:eastAsia="zh-CN"/>
        </w:rPr>
        <w:t>》（农业部公告第611号）的有关规定，申请办理鱼粉级别变更。申请事项为变更产品中文或英文商品名称。</w:t>
      </w:r>
    </w:p>
    <w:p>
      <w:pPr>
        <w:widowControl w:val="0"/>
        <w:shd w:val="solid" w:color="FFFFFF" w:fill="auto"/>
        <w:wordWrap w:val="0"/>
        <w:autoSpaceDN w:val="0"/>
        <w:adjustRightInd/>
        <w:snapToGrid/>
        <w:spacing w:before="0" w:beforeAutospacing="0" w:after="0" w:afterAutospacing="0" w:line="440" w:lineRule="exact"/>
        <w:ind w:left="0" w:leftChars="0" w:right="0" w:firstLine="42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二、按照《饲料原料目录》要求，自2013年1月1日起，所有向中国出口的鱼粉必须在其标签中标示挥发性盐基氮等强制性标识指标。</w:t>
      </w:r>
    </w:p>
    <w:p>
      <w:pPr>
        <w:widowControl w:val="0"/>
        <w:shd w:val="solid" w:color="FFFFFF" w:fill="auto"/>
        <w:wordWrap w:val="0"/>
        <w:autoSpaceDN w:val="0"/>
        <w:adjustRightInd/>
        <w:snapToGrid/>
        <w:spacing w:before="0" w:beforeAutospacing="0" w:after="0" w:afterAutospacing="0" w:line="440" w:lineRule="exact"/>
        <w:ind w:left="0" w:leftChars="0" w:right="0" w:firstLine="420" w:firstLineChars="0"/>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三、各级饲料管理部门应严格按照生产厂家申报的产品质量标准对进口鱼粉产品进行监管。饲料质检机构将采用鱼粉国家标准中的检测方法对其进行监督抽查检测。</w:t>
      </w:r>
    </w:p>
    <w:p>
      <w:pPr>
        <w:widowControl w:val="0"/>
        <w:shd w:val="solid" w:color="FFFFFF" w:fill="auto"/>
        <w:wordWrap w:val="0"/>
        <w:autoSpaceDN w:val="0"/>
        <w:adjustRightInd/>
        <w:snapToGrid/>
        <w:spacing w:before="0" w:beforeAutospacing="0" w:after="0" w:afterAutospacing="0" w:line="440" w:lineRule="exact"/>
        <w:ind w:left="0" w:leftChars="0" w:right="0" w:firstLine="420" w:firstLineChars="0"/>
        <w:textAlignment w:val="auto"/>
        <w:outlineLvl w:val="9"/>
        <w:rPr>
          <w:rFonts w:hint="eastAsia" w:ascii="宋体" w:hAnsi="宋体" w:eastAsia="宋体" w:cs="宋体"/>
          <w:b w:val="0"/>
          <w:i w:val="0"/>
          <w:color w:val="auto"/>
          <w:sz w:val="21"/>
          <w:szCs w:val="21"/>
          <w:shd w:val="clear" w:color="auto" w:fill="FFFFFF"/>
          <w:lang w:eastAsia="zh-CN"/>
        </w:rPr>
      </w:pPr>
      <w:bookmarkStart w:id="0" w:name="_GoBack"/>
      <w:bookmarkEnd w:id="0"/>
    </w:p>
    <w:p>
      <w:pPr>
        <w:widowControl w:val="0"/>
        <w:shd w:val="solid" w:color="FFFFFF" w:fill="auto"/>
        <w:wordWrap w:val="0"/>
        <w:autoSpaceDN w:val="0"/>
        <w:adjustRightInd/>
        <w:snapToGrid/>
        <w:spacing w:before="0" w:beforeAutospacing="0" w:after="0" w:afterAutospacing="0" w:line="440" w:lineRule="exact"/>
        <w:ind w:left="0" w:leftChars="0" w:right="0" w:firstLine="420" w:firstLineChars="0"/>
        <w:jc w:val="right"/>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农业部</w:t>
      </w:r>
    </w:p>
    <w:p>
      <w:pPr>
        <w:widowControl w:val="0"/>
        <w:shd w:val="solid" w:color="FFFFFF" w:fill="auto"/>
        <w:wordWrap w:val="0"/>
        <w:autoSpaceDN w:val="0"/>
        <w:adjustRightInd/>
        <w:snapToGrid/>
        <w:spacing w:before="0" w:beforeAutospacing="0" w:after="0" w:afterAutospacing="0" w:line="440" w:lineRule="exact"/>
        <w:ind w:left="0" w:leftChars="0" w:right="0" w:firstLine="420" w:firstLineChars="0"/>
        <w:jc w:val="right"/>
        <w:textAlignment w:val="auto"/>
        <w:outlineLvl w:val="9"/>
        <w:rPr>
          <w:rFonts w:hint="eastAsia" w:ascii="宋体" w:hAnsi="宋体" w:eastAsia="宋体" w:cs="宋体"/>
          <w:b w:val="0"/>
          <w:i w:val="0"/>
          <w:color w:val="auto"/>
          <w:sz w:val="21"/>
          <w:szCs w:val="21"/>
          <w:shd w:val="clear" w:color="auto" w:fill="FFFFFF"/>
          <w:lang w:eastAsia="zh-CN"/>
        </w:rPr>
      </w:pPr>
      <w:r>
        <w:rPr>
          <w:rFonts w:hint="eastAsia" w:ascii="宋体" w:hAnsi="宋体" w:eastAsia="宋体" w:cs="宋体"/>
          <w:b w:val="0"/>
          <w:i w:val="0"/>
          <w:color w:val="auto"/>
          <w:sz w:val="21"/>
          <w:szCs w:val="21"/>
          <w:shd w:val="clear" w:color="auto" w:fill="FFFFFF"/>
          <w:lang w:eastAsia="zh-CN"/>
        </w:rPr>
        <w:t>　　2013年5月6日</w:t>
      </w:r>
    </w:p>
    <w:p/>
    <w:sectPr>
      <w:headerReference r:id="rId4" w:type="default"/>
      <w:footerReference r:id="rId5" w:type="default"/>
      <w:pgSz w:w="11906" w:h="16838"/>
      <w:pgMar w:top="1400" w:right="1400" w:bottom="1400" w:left="1400" w:header="851" w:footer="992" w:gutter="0"/>
      <w:paperSrc w:first="0" w:oth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22"/>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semiHidden/>
    <w:unhideWhenUsed/>
    <w:uiPriority w:val="0"/>
    <w:pPr>
      <w:tabs>
        <w:tab w:val="center" w:pos="4153"/>
        <w:tab w:val="right" w:pos="8306"/>
      </w:tabs>
      <w:snapToGrid w:val="0"/>
      <w:jc w:val="left"/>
    </w:pPr>
    <w:rPr>
      <w:sz w:val="18"/>
    </w:rPr>
  </w:style>
  <w:style w:type="paragraph" w:styleId="3">
    <w:name w:val="header"/>
    <w:basedOn w:val="1"/>
    <w:semiHidden/>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Words>
  <Characters>110</Characters>
  <Lines>1</Lines>
  <Paragraphs>1</Paragraphs>
  <ScaleCrop>false</ScaleCrop>
  <LinksUpToDate>false</LinksUpToDate>
  <CharactersWithSpaces>0</CharactersWithSpaces>
  <Application>WPS Office 个人版_9.1.0.4369_{F1E327BC-269C-435d-A152-05C5408002CA}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2019-05-27T00:54:00Z</dcterms:created>
  <dc:creator>Administrator</dc:creator>
  <cp:lastModifiedBy>Administrator</cp:lastModifiedBy>
  <cp:lastPrinted>2019-05-27T10:44:00Z</cp:lastPrinted>
  <dcterms:modified xsi:type="dcterms:W3CDTF">2019-06-30T23:51:15Z</dcterms:modified>
  <dc:title>进口鱼粉级别变更（2013年 5月 6日农业部公告第 1935号）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